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567" w:right="47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w:drawing>
          <wp:inline distB="0" distT="0" distL="0" distR="0">
            <wp:extent cx="1435100" cy="609600"/>
            <wp:effectExtent b="0" l="0" r="0" t="0"/>
            <wp:docPr id="102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Scuola……………………………………………………………………………………………………………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Anno scolastico ……………………… Sezioni ………..………………………………………………………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2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Relazione per l’adozione del testo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2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2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Buddy and Friends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Corso di lingua inglese  </w:t>
      </w:r>
    </w:p>
    <w:p w:rsidR="00000000" w:rsidDel="00000000" w:rsidP="00000000" w:rsidRDefault="00000000" w:rsidRPr="00000000" w14:paraId="00000009">
      <w:pPr>
        <w:pStyle w:val="Heading5"/>
        <w:keepNext w:val="0"/>
        <w:keepLines w:val="0"/>
        <w:shd w:fill="ffffff" w:val="clear"/>
        <w:spacing w:after="0" w:before="0" w:line="288" w:lineRule="auto"/>
        <w:rPr>
          <w:rFonts w:ascii="Calibri" w:cs="Calibri" w:eastAsia="Calibri" w:hAnsi="Calibri"/>
          <w:color w:val="212529"/>
          <w:sz w:val="24"/>
          <w:szCs w:val="24"/>
        </w:rPr>
      </w:pPr>
      <w:bookmarkStart w:colFirst="0" w:colLast="0" w:name="_heading=h.x8atd21urn02" w:id="0"/>
      <w:bookmarkEnd w:id="0"/>
      <w:r w:rsidDel="00000000" w:rsidR="00000000" w:rsidRPr="00000000">
        <w:rPr>
          <w:rFonts w:ascii="Calibri" w:cs="Calibri" w:eastAsia="Calibri" w:hAnsi="Calibri"/>
          <w:color w:val="212529"/>
          <w:sz w:val="24"/>
          <w:szCs w:val="24"/>
          <w:rtl w:val="0"/>
        </w:rPr>
        <w:t xml:space="preserve">AUTORI: </w:t>
      </w:r>
      <w:r w:rsidDel="00000000" w:rsidR="00000000" w:rsidRPr="00000000">
        <w:rPr>
          <w:rFonts w:ascii="Calibri" w:cs="Calibri" w:eastAsia="Calibri" w:hAnsi="Calibri"/>
          <w:color w:val="212529"/>
          <w:sz w:val="24"/>
          <w:szCs w:val="24"/>
          <w:rtl w:val="0"/>
        </w:rPr>
        <w:t xml:space="preserve">Anna Cardelli Lynch, Alessandra Brunetti, Chiara Pastormerlo, Janet Harmer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Snail CETEM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Gruppo Editoriale ELI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propone l’adozione di questo testo per i seguenti motivi: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0" w:right="1218" w:hanging="4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201f1e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01f1e"/>
          <w:sz w:val="22"/>
          <w:szCs w:val="22"/>
          <w:highlight w:val="white"/>
          <w:u w:val="none"/>
          <w:vertAlign w:val="baseline"/>
          <w:rtl w:val="0"/>
        </w:rPr>
        <w:t xml:space="preserve">-</w:t>
        <w:tab/>
        <w:t xml:space="preserve">Personaggi che fanno da filo conduttore e creano legame empatico con alunni e alunne. Nei volumi, i personaggi restano gli stessi ma crescono nell’iconografia, per un maggior legame e una maggiore identificazione tra la classe e i protagonisti del corso.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0" w:right="1218" w:hanging="4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201f1e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0" w:right="1218" w:hanging="4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201f1e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01f1e"/>
          <w:sz w:val="22"/>
          <w:szCs w:val="22"/>
          <w:highlight w:val="white"/>
          <w:u w:val="none"/>
          <w:vertAlign w:val="baseline"/>
          <w:rtl w:val="0"/>
        </w:rPr>
        <w:t xml:space="preserve">- </w:t>
        <w:tab/>
        <w:t xml:space="preserve">Progressione linguistica corretta ed adeguata che tiene sempre presente le fasi di apprendimento di bambini e bambine nella presentazione dei contenuti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0" w:right="1218" w:hanging="4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201f1e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0" w:right="1218" w:hanging="4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201f1e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01f1e"/>
          <w:sz w:val="22"/>
          <w:szCs w:val="22"/>
          <w:highlight w:val="white"/>
          <w:u w:val="none"/>
          <w:vertAlign w:val="baseline"/>
          <w:rtl w:val="0"/>
        </w:rPr>
        <w:t xml:space="preserve">- </w:t>
        <w:tab/>
        <w:t xml:space="preserve">Gradualità e sistematicità nella presentazione dei materiali con particolare attenzione fin dal primo corso per le categorie più fragili come DSA e BES per una didattica realmente inclusiva.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0" w:right="1218" w:hanging="4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201f1e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0" w:right="1218" w:hanging="4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201f1e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01f1e"/>
          <w:sz w:val="22"/>
          <w:szCs w:val="22"/>
          <w:highlight w:val="white"/>
          <w:u w:val="none"/>
          <w:vertAlign w:val="baseline"/>
          <w:rtl w:val="0"/>
        </w:rPr>
        <w:t xml:space="preserve">- </w:t>
        <w:tab/>
        <w:t xml:space="preserve">Creazione di unità omogenee per stabilire un ordine nell’esecuzione delle attività e supportare gli insegnanti di classe nella programmazione delle lezioni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0" w:right="1218" w:hanging="4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201f1e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0" w:right="1218" w:hanging="4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201f1e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01f1e"/>
          <w:sz w:val="22"/>
          <w:szCs w:val="22"/>
          <w:highlight w:val="white"/>
          <w:u w:val="none"/>
          <w:vertAlign w:val="baseline"/>
          <w:rtl w:val="0"/>
        </w:rPr>
        <w:t xml:space="preserve">- </w:t>
        <w:tab/>
        <w:t xml:space="preserve">Ideazione di situazioni legate alla quotidianità anche nelle storie a fumetti che, pur non rinunciando a situazioni originali, offrono opportunità di riflessioni su contenuti vissuti e reali.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0" w:right="1218" w:hanging="4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201f1e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0" w:right="1218" w:hanging="4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201f1e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01f1e"/>
          <w:sz w:val="22"/>
          <w:szCs w:val="22"/>
          <w:highlight w:val="white"/>
          <w:u w:val="none"/>
          <w:vertAlign w:val="baseline"/>
          <w:rtl w:val="0"/>
        </w:rPr>
        <w:t xml:space="preserve">- </w:t>
        <w:tab/>
        <w:t xml:space="preserve">Offerta molto varia nei materiali.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0" w:right="1218" w:hanging="4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201f1e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0" w:right="1218" w:hanging="4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201f1e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01f1e"/>
          <w:sz w:val="22"/>
          <w:szCs w:val="22"/>
          <w:highlight w:val="white"/>
          <w:u w:val="none"/>
          <w:vertAlign w:val="baseline"/>
          <w:rtl w:val="0"/>
        </w:rPr>
        <w:t xml:space="preserve">-</w:t>
        <w:tab/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201f1e"/>
          <w:sz w:val="22"/>
          <w:szCs w:val="22"/>
          <w:highlight w:val="white"/>
          <w:u w:val="none"/>
          <w:vertAlign w:val="baseline"/>
          <w:rtl w:val="0"/>
        </w:rPr>
        <w:t xml:space="preserve">Songs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01f1e"/>
          <w:sz w:val="22"/>
          <w:szCs w:val="22"/>
          <w:highlight w:val="white"/>
          <w:u w:val="none"/>
          <w:vertAlign w:val="baseline"/>
          <w:rtl w:val="0"/>
        </w:rPr>
        <w:t xml:space="preserve"> semplici e orecchiabili, appositamente pensate per ciascuna unit, rappresentano un grande valore per motivare la classe e costituiscono uno stimolo nell’acquisizione del nuovo lessico e delle strutture linguistiche presentate nelle units.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0" w:right="1218" w:hanging="4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201f1e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0" w:right="1218" w:hanging="4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201f1e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01f1e"/>
          <w:sz w:val="22"/>
          <w:szCs w:val="22"/>
          <w:highlight w:val="white"/>
          <w:u w:val="none"/>
          <w:vertAlign w:val="baseline"/>
          <w:rtl w:val="0"/>
        </w:rPr>
        <w:t xml:space="preserve">- </w:t>
        <w:tab/>
        <w:t xml:space="preserve">Nei livelli di classe prima e seconda le pagine ritagliabili in fondo al libro rientrano in una metodologia attiva e multisensoriale che mette l'accento non solo sulle abilità di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201f1e"/>
          <w:sz w:val="22"/>
          <w:szCs w:val="22"/>
          <w:highlight w:val="white"/>
          <w:u w:val="none"/>
          <w:vertAlign w:val="baseline"/>
          <w:rtl w:val="0"/>
        </w:rPr>
        <w:t xml:space="preserve">Reading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01f1e"/>
          <w:sz w:val="22"/>
          <w:szCs w:val="22"/>
          <w:highlight w:val="white"/>
          <w:u w:val="none"/>
          <w:vertAlign w:val="baseline"/>
          <w:rtl w:val="0"/>
        </w:rPr>
        <w:t xml:space="preserve"> e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201f1e"/>
          <w:sz w:val="22"/>
          <w:szCs w:val="22"/>
          <w:highlight w:val="white"/>
          <w:u w:val="none"/>
          <w:vertAlign w:val="baseline"/>
          <w:rtl w:val="0"/>
        </w:rPr>
        <w:t xml:space="preserve">Writing,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01f1e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01f1e"/>
          <w:sz w:val="22"/>
          <w:szCs w:val="22"/>
          <w:highlight w:val="white"/>
          <w:u w:val="none"/>
          <w:vertAlign w:val="baseline"/>
          <w:rtl w:val="0"/>
        </w:rPr>
        <w:t xml:space="preserve">ma sviluppa la capacità di ascoltare indicazioni di lavoro date in L2, di interagire con i compagni e di giocare usando vocaboli e strutture linguistiche.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0" w:right="1218" w:hanging="4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201f1e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05" w:right="1218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201f1e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01f1e"/>
          <w:sz w:val="22"/>
          <w:szCs w:val="22"/>
          <w:highlight w:val="white"/>
          <w:u w:val="none"/>
          <w:vertAlign w:val="baseline"/>
          <w:rtl w:val="0"/>
        </w:rPr>
        <w:t xml:space="preserve">A partire dalla Classe Terza è stata inserita una proposta di riflessione sulla fonetica nel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201f1e"/>
          <w:sz w:val="22"/>
          <w:szCs w:val="22"/>
          <w:highlight w:val="white"/>
          <w:u w:val="none"/>
          <w:vertAlign w:val="baseline"/>
          <w:rtl w:val="0"/>
        </w:rPr>
        <w:t xml:space="preserve">Sound Corner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01f1e"/>
          <w:sz w:val="22"/>
          <w:szCs w:val="22"/>
          <w:highlight w:val="white"/>
          <w:u w:val="none"/>
          <w:vertAlign w:val="baseline"/>
          <w:rtl w:val="0"/>
        </w:rPr>
        <w:t xml:space="preserve">, indispensabile per sviluppare la consapevolezza fonologica nei confronti della lingua straniera.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1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BUDDY AND FRIENDS 1 + Narrativa + Dizionario Stick </w:t>
        <w:tab/>
        <w:tab/>
        <w:tab/>
        <w:tab/>
        <w:tab/>
        <w:t xml:space="preserve">9788847306875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BUDDY AND FRIENDS 2 + Narrativa</w:t>
        <w:tab/>
        <w:tab/>
        <w:tab/>
        <w:tab/>
        <w:tab/>
        <w:tab/>
        <w:tab/>
        <w:t xml:space="preserve">9788847306882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BUDDY AND FRIENDS 3 + Narrativa</w:t>
        <w:tab/>
        <w:tab/>
        <w:tab/>
        <w:tab/>
        <w:tab/>
        <w:tab/>
        <w:tab/>
        <w:t xml:space="preserve">9788847306899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BUDDY AND FRIENDS 4 + Narrativa + Grammatica + Fascicolo Invalsi</w:t>
        <w:tab/>
        <w:tab/>
        <w:tab/>
        <w:t xml:space="preserve">9788847306905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BUDDY AND FRIENDS 5 + Narrativa</w:t>
        <w:tab/>
        <w:tab/>
        <w:tab/>
        <w:tab/>
        <w:tab/>
        <w:tab/>
        <w:tab/>
        <w:t xml:space="preserve">9788847306912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49" w:top="238" w:left="238" w:right="24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405" w:hanging="360"/>
      </w:pPr>
      <w:rPr>
        <w:rFonts w:ascii="Calibri" w:cs="Calibri" w:eastAsia="Calibri" w:hAnsi="Calibri"/>
        <w:vertAlign w:val="baseline"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45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65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005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725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65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w w:val="100"/>
      <w:position w:val="-1"/>
      <w:sz w:val="32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Nessunaspaziatura">
    <w:name w:val="Nessuna spaziatura"/>
    <w:next w:val="Nessunaspaziatur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Enfasi(grassetto)">
    <w:name w:val="Enfasi (grassetto)"/>
    <w:next w:val="Enfasi(grassetto)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Normale(Web)">
    <w:name w:val="Normale (Web)"/>
    <w:basedOn w:val="Normale"/>
    <w:next w:val="Normale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MN1NhqNkTopNOHZmjczThxIFug==">CgMxLjAyDmgueDhhdGQyMXVybjAyOAByITFyT2FvNjM4VWtpOG1KUFJhNENIdFp0dkdSSjc2RnZwQw==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2022-02-24T16:03:00Z</dcterms:created>
  <dc:creator>pc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