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09" w:firstLine="56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Scuola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2">
      <w:pPr>
        <w:ind w:right="509" w:firstLine="56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Anno scolastico ……………………… Sezioni ………..………………………………………………………</w:t>
      </w:r>
    </w:p>
    <w:p w:rsidR="00000000" w:rsidDel="00000000" w:rsidP="00000000" w:rsidRDefault="00000000" w:rsidRPr="00000000" w14:paraId="00000004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Relazione per l’adozione del testo</w:t>
      </w:r>
    </w:p>
    <w:p w:rsidR="00000000" w:rsidDel="00000000" w:rsidP="00000000" w:rsidRDefault="00000000" w:rsidRPr="00000000" w14:paraId="00000005">
      <w:pPr>
        <w:tabs>
          <w:tab w:val="left" w:leader="none" w:pos="4820"/>
        </w:tabs>
        <w:ind w:right="509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820"/>
        </w:tabs>
        <w:ind w:left="567" w:right="509" w:firstLine="0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NUOVA FESTA A SORPRESA (Config. B Quattro caratteri)</w:t>
      </w:r>
    </w:p>
    <w:p w:rsidR="00000000" w:rsidDel="00000000" w:rsidP="00000000" w:rsidRDefault="00000000" w:rsidRPr="00000000" w14:paraId="00000007">
      <w:pPr>
        <w:tabs>
          <w:tab w:val="left" w:leader="none" w:pos="4820"/>
        </w:tabs>
        <w:ind w:left="567" w:right="509" w:firstLine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Corso di Letture classi 1-2-3 – La Spiga Edizioni – Ibiscus Edizioni , Gruppo Editoriale ELi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2393950" cy="2009140"/>
                <wp:effectExtent b="0" l="0" r="0" t="0"/>
                <wp:wrapSquare wrapText="bothSides" distB="0" distT="0" distL="114300" distR="114300"/>
                <wp:docPr id="211341664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58550" y="2784955"/>
                          <a:ext cx="2374900" cy="199009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Classe 1 Pack B (Quattro caratteri)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ISBN: 978-88-468-4451-4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Quaderno dei primi giorni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Metodo 4 caratteri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Quaderno di scrittura nei 4 caratteri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Letture + Riflessione linguistica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Storia-Geografia-Scienze e tecnologia-Ed. civica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Matematica con Quaderno degli esercizi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Quaderno per la valutazione e l’autovalutazione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4.0000057220459"/>
                              <w:ind w:left="0" w:right="12.000000476837158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2393950" cy="2009140"/>
                <wp:effectExtent b="0" l="0" r="0" t="0"/>
                <wp:wrapSquare wrapText="bothSides" distB="0" distT="0" distL="114300" distR="114300"/>
                <wp:docPr id="211341664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0" cy="2009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228600</wp:posOffset>
                </wp:positionV>
                <wp:extent cx="2165350" cy="2009140"/>
                <wp:effectExtent b="0" l="0" r="0" t="0"/>
                <wp:wrapSquare wrapText="bothSides" distB="0" distT="0" distL="114300" distR="114300"/>
                <wp:docPr id="211341664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72850" y="2784955"/>
                          <a:ext cx="2146300" cy="199009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Classe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ISBN: 978-88-468-4452-1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Letture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Riflessione linguistica + Scrittura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Storia-Geografia-Scienze e tecnologia-Ed. civica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Matematica con Quaderno di esercizi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12.000000476837158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Quaderno per la valutazione e l’autovalutazione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228600</wp:posOffset>
                </wp:positionV>
                <wp:extent cx="2165350" cy="2009140"/>
                <wp:effectExtent b="0" l="0" r="0" t="0"/>
                <wp:wrapSquare wrapText="bothSides" distB="0" distT="0" distL="114300" distR="114300"/>
                <wp:docPr id="21134166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50" cy="2009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228600</wp:posOffset>
                </wp:positionV>
                <wp:extent cx="2509520" cy="2009140"/>
                <wp:effectExtent b="0" l="0" r="0" t="0"/>
                <wp:wrapSquare wrapText="bothSides" distB="0" distT="0" distL="114300" distR="114300"/>
                <wp:docPr id="211341664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0765" y="2784955"/>
                          <a:ext cx="2490470" cy="199009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Classe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ISBN: 978-88-468-4453-8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Letture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Riflessione linguistica + Scrittura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Matematica con Quaderno di esercizi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Storia + Ed. civica con Quaderno di esercizi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Geografia + Ed. civica con Quaderno di esercizi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Scienze e tecnologia+ Ed. civica con Quaderno di esercizi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4.0000057220459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Quaderno per la valutazione e l’autovalutazione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4.0000057220459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228600</wp:posOffset>
                </wp:positionV>
                <wp:extent cx="2509520" cy="2009140"/>
                <wp:effectExtent b="0" l="0" r="0" t="0"/>
                <wp:wrapSquare wrapText="bothSides" distB="0" distT="0" distL="114300" distR="114300"/>
                <wp:docPr id="21134166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9520" cy="2009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propone l’adozione di questo Corso per i motivi che seguono.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509" w:firstLine="0"/>
        <w:jc w:val="both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1e1f"/>
          <w:sz w:val="22"/>
          <w:szCs w:val="22"/>
          <w:rtl w:val="0"/>
        </w:rPr>
        <w:t xml:space="preserve">Nuova Festa a sorpresa</w:t>
      </w:r>
      <w:r w:rsidDel="00000000" w:rsidR="00000000" w:rsidRPr="00000000">
        <w:rPr>
          <w:rFonts w:ascii="Calibri" w:cs="Calibri" w:eastAsia="Calibri" w:hAnsi="Calibri"/>
          <w:b w:val="1"/>
          <w:color w:val="221e1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si caratterizza per l’immediatezza e l’efficacia della didattica, la semplicità e la chiarezza della grafica, l’originalità dello sfondo integratore, la bellezza delle illustrazioni.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509" w:firstLine="0"/>
        <w:rPr>
          <w:rFonts w:ascii="Calibri" w:cs="Calibri" w:eastAsia="Calibri" w:hAnsi="Calibri"/>
          <w:color w:val="353535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53535"/>
          <w:sz w:val="22"/>
          <w:szCs w:val="22"/>
          <w:rtl w:val="0"/>
        </w:rPr>
        <w:t xml:space="preserve">Una storia allegra e coinvolgente accompagna i bambini e le bambine alla scoperta della letto-scrittura con un approccio inclusivo e completo.</w:t>
      </w:r>
    </w:p>
    <w:p w:rsidR="00000000" w:rsidDel="00000000" w:rsidP="00000000" w:rsidRDefault="00000000" w:rsidRPr="00000000" w14:paraId="0000000D">
      <w:pPr>
        <w:ind w:left="567" w:right="509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Quaderno dei primi giorni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verifica 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prerequisiti e consolida le abilità grafo-motorie propedeutiche alla scrittura.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509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Metodo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vengono dedicate a ciascuna lettera otto pagine, di cui tre riservate alla scrittura. Il corsivo è presente nella frase-bersaglio e in tutte le pagine operative. 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Quaderno di scrittura nei quattro caratteri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è ricco di attività propedeutiche alla scrittura nel quaderno, molto efficace risulta l’identificazione dei righi con colori differenziati.</w:t>
      </w:r>
    </w:p>
    <w:p w:rsidR="00000000" w:rsidDel="00000000" w:rsidP="00000000" w:rsidRDefault="00000000" w:rsidRPr="00000000" w14:paraId="0000000F">
      <w:pPr>
        <w:ind w:left="567" w:right="509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volumi della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Matematica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tutti con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Quaderno degli esercizi,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si sviluppano secondo un’impostazione didattica attenta alla gradualità, alla contestualizzazione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nella realtà, al problem solving, alla logica e alle STEM. </w:t>
      </w:r>
    </w:p>
    <w:p w:rsidR="00000000" w:rsidDel="00000000" w:rsidP="00000000" w:rsidRDefault="00000000" w:rsidRPr="00000000" w14:paraId="00000010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volumi delle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Discipline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classe prima e seconda sono ricchi di attività laboratoriali. Ampio spazio è dedicato all’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Educazione civica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tutte classi.</w:t>
      </w:r>
    </w:p>
    <w:p w:rsidR="00000000" w:rsidDel="00000000" w:rsidP="00000000" w:rsidRDefault="00000000" w:rsidRPr="00000000" w14:paraId="00000011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percorso delle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Letture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dalla prima alla terza, affronta, con graduale complessità, le tematiche vicine al mondo dei bambini e delle bambine: salvaguardia ambientale, inclusione, parità di genere, consapevolezza di sé e delle proprie emozioni, valorizzazione delle diversità, senza mai trascurare il mondo della fantasia.</w:t>
      </w:r>
    </w:p>
    <w:p w:rsidR="00000000" w:rsidDel="00000000" w:rsidP="00000000" w:rsidRDefault="00000000" w:rsidRPr="00000000" w14:paraId="00000012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volumi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Riflessione Linguistica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puntano a rendere bambini e bambine consapevoli dei fenomeni linguistici che già adoperano, muovendo poi all’osservazione della regola.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509" w:firstLine="0"/>
        <w:rPr>
          <w:rFonts w:ascii="Calibri" w:cs="Calibri" w:eastAsia="Calibri" w:hAnsi="Calibri"/>
          <w:color w:val="231f2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In classe terza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le discipline sono presentate in tomi mono-disciplinari: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Matematica</w:t>
      </w: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Storia, Geografia</w:t>
      </w: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Scienze e tecnologia</w:t>
      </w: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, ciascuno con Educazione civica trasversale e corredato di un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Quaderno degli esercizi</w:t>
      </w: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 in appendice.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509" w:firstLine="0"/>
        <w:rPr>
          <w:rFonts w:ascii="Calibri" w:cs="Calibri" w:eastAsia="Calibri" w:hAnsi="Calibri"/>
          <w:color w:val="231f2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L’impianto didattico è molto vario, ricco di attività graduali e diversificate, pensato per facilitare lo studio dell’alunno/a e il lavoro dell’insegnante.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Molto efficaci le mappe semplificate</w:t>
      </w: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509" w:firstLine="0"/>
        <w:rPr>
          <w:rFonts w:ascii="Calibri" w:cs="Calibri" w:eastAsia="Calibri" w:hAnsi="Calibri"/>
          <w:color w:val="231f2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Quaderno per la valutazione e l’autovalutazione</w:t>
      </w: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 completa il progetto didattico con schede operative per tutte le materie, utili per le verifiche periodiche e finali.</w:t>
      </w:r>
    </w:p>
    <w:p w:rsidR="00000000" w:rsidDel="00000000" w:rsidP="00000000" w:rsidRDefault="00000000" w:rsidRPr="00000000" w14:paraId="00000016">
      <w:pPr>
        <w:ind w:left="567" w:right="509" w:firstLine="0"/>
        <w:jc w:val="both"/>
        <w:rPr>
          <w:rFonts w:ascii="Calibri" w:cs="Calibri" w:eastAsia="Calibri" w:hAnsi="Calibri"/>
          <w:color w:val="231f2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67" w:right="509" w:firstLine="0"/>
        <w:jc w:val="both"/>
        <w:rPr>
          <w:rFonts w:ascii="Calibri" w:cs="Calibri" w:eastAsia="Calibri" w:hAnsi="Calibri"/>
          <w:color w:val="231f2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A completamento del corso all’insegnante e alla classe viene fornito quanto segue.</w:t>
      </w:r>
    </w:p>
    <w:p w:rsidR="00000000" w:rsidDel="00000000" w:rsidP="00000000" w:rsidRDefault="00000000" w:rsidRPr="00000000" w14:paraId="00000018">
      <w:pPr>
        <w:ind w:left="567" w:right="56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Manuale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Valutare Oggi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 strumenti per la progettazione, la verifica, la valutazione e l’autovalutazione.</w:t>
      </w:r>
    </w:p>
    <w:p w:rsidR="00000000" w:rsidDel="00000000" w:rsidP="00000000" w:rsidRDefault="00000000" w:rsidRPr="00000000" w14:paraId="00000019">
      <w:pPr>
        <w:ind w:left="567" w:right="367" w:firstLine="0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Guide insegnante disciplinari con risorse didattiche integrative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Percorsi semplificati 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per alunni con difficoltà.</w:t>
      </w:r>
    </w:p>
    <w:p w:rsidR="00000000" w:rsidDel="00000000" w:rsidP="00000000" w:rsidRDefault="00000000" w:rsidRPr="00000000" w14:paraId="0000001A">
      <w:pPr>
        <w:ind w:left="567" w:right="567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#altuofianco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: sezione del sito del Gruppo Editoriale ELi dedicata alla Didattica Digitale Integrata, con tantissime risorse per la programmazione, la didattica mista, la valutazione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sostegno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67" w:right="567" w:firstLine="0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Alfabetiere murale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, comprensivo anche di numeri fino a 20;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poster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 murali.</w:t>
      </w:r>
    </w:p>
    <w:p w:rsidR="00000000" w:rsidDel="00000000" w:rsidP="00000000" w:rsidRDefault="00000000" w:rsidRPr="00000000" w14:paraId="0000001C">
      <w:pPr>
        <w:ind w:left="567" w:right="567" w:firstLine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Libri digitali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 scaricabili, con attività e risorse extra condivisibili attraverso Google Classroom, audiolibri, tracce audio, canzoni, video delle storie e per la corretta grafia delle lettere nei tre caratteri (classe 1), video tutorial di matematica e discipline, percorsi semplificati stampabili, ambiente di apprendimento interattivo “Ristorante BellaScuola”.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249" w:top="238" w:left="238" w:right="2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color w:val="000000"/>
        <w:sz w:val="32"/>
        <w:szCs w:val="32"/>
      </w:rPr>
    </w:pPr>
    <w:r w:rsidDel="00000000" w:rsidR="00000000" w:rsidRPr="00000000">
      <w:rPr>
        <w:rFonts w:ascii="Calibri" w:cs="Calibri" w:eastAsia="Calibri" w:hAnsi="Calibri"/>
        <w:color w:val="000000"/>
        <w:sz w:val="32"/>
        <w:szCs w:val="32"/>
        <w:rtl w:val="0"/>
      </w:rPr>
      <w:t xml:space="preserve">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4619625</wp:posOffset>
          </wp:positionH>
          <wp:positionV relativeFrom="paragraph">
            <wp:posOffset>-166686</wp:posOffset>
          </wp:positionV>
          <wp:extent cx="673597" cy="374640"/>
          <wp:effectExtent b="0" l="0" r="0" t="0"/>
          <wp:wrapSquare wrapText="bothSides" distB="0" distT="0" distL="0" distR="0"/>
          <wp:docPr descr="Immagine che contiene Carattere, Elementi grafici, tipografia, logo&#10;&#10;Descrizione generata automaticamente" id="2113416645" name="image1.jpg"/>
          <a:graphic>
            <a:graphicData uri="http://schemas.openxmlformats.org/drawingml/2006/picture">
              <pic:pic>
                <pic:nvPicPr>
                  <pic:cNvPr descr="Immagine che contiene Carattere, Elementi grafici, tipografia, logo&#10;&#10;Descrizione generat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3597" cy="374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5690870</wp:posOffset>
          </wp:positionH>
          <wp:positionV relativeFrom="paragraph">
            <wp:posOffset>-228598</wp:posOffset>
          </wp:positionV>
          <wp:extent cx="1440815" cy="494665"/>
          <wp:effectExtent b="0" l="0" r="0" t="0"/>
          <wp:wrapSquare wrapText="bothSides" distB="0" distT="0" distL="114300" distR="114300"/>
          <wp:docPr id="21134166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4946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D116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link w:val="CorpotestoCarattere"/>
    <w:rsid w:val="00CD1161"/>
    <w:rPr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CD1161"/>
    <w:rPr>
      <w:rFonts w:ascii="Times New Roman" w:cs="Times New Roman" w:eastAsia="Times New Roman" w:hAnsi="Times New Roman"/>
      <w:kern w:val="0"/>
      <w:szCs w:val="20"/>
      <w:lang w:eastAsia="it-IT"/>
    </w:rPr>
  </w:style>
  <w:style w:type="paragraph" w:styleId="Grigliamedia21" w:customStyle="1">
    <w:name w:val="Griglia media 21"/>
    <w:uiPriority w:val="1"/>
    <w:qFormat w:val="1"/>
    <w:rsid w:val="00CD1161"/>
    <w:rPr>
      <w:rFonts w:ascii="Palatino Linotype" w:eastAsia="Cambria" w:hAnsi="Palatino Linotype"/>
      <w:szCs w:val="22"/>
    </w:rPr>
  </w:style>
  <w:style w:type="paragraph" w:styleId="Default" w:customStyle="1">
    <w:name w:val="Default"/>
    <w:rsid w:val="00CD1161"/>
    <w:pPr>
      <w:widowControl w:val="0"/>
      <w:autoSpaceDE w:val="0"/>
      <w:autoSpaceDN w:val="0"/>
      <w:adjustRightInd w:val="0"/>
    </w:pPr>
    <w:rPr>
      <w:rFonts w:ascii="Calibri" w:cs="Calibri" w:eastAsia="MS Mincho" w:hAnsi="Calibri"/>
      <w:color w:val="000000"/>
    </w:rPr>
  </w:style>
  <w:style w:type="paragraph" w:styleId="Pa15" w:customStyle="1">
    <w:name w:val="Pa15"/>
    <w:basedOn w:val="Default"/>
    <w:next w:val="Default"/>
    <w:uiPriority w:val="99"/>
    <w:rsid w:val="00CD1161"/>
    <w:pPr>
      <w:spacing w:line="23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nhideWhenUsed w:val="1"/>
    <w:rsid w:val="00CD116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rsid w:val="00CD1161"/>
    <w:rPr>
      <w:rFonts w:ascii="Times New Roman" w:cs="Times New Roman" w:eastAsia="Times New Roman" w:hAnsi="Times New Roman"/>
      <w:kern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BB38A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38A4"/>
    <w:rPr>
      <w:rFonts w:ascii="Times New Roman" w:cs="Times New Roman" w:eastAsia="Times New Roman" w:hAnsi="Times New Roman"/>
      <w:kern w:val="0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wljQyB0NLy71Q3/UcJAHpIBTug==">CgMxLjA4AHIhMVM1OWU4RXh1SGtnbkw2ZTR6blFyOE1YVjd0RDA1MGlN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2024-02-29T16:47:00Z</dcterms:created>
  <dc:creator>Susanna Cotena</dc:creator>
</cp:coreProperties>
</file>