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16CF" w:rsidRDefault="00125F79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  <w:r>
        <w:rPr>
          <w:rFonts w:ascii="Verdana" w:hAnsi="Verdana" w:cs="Avenir"/>
          <w:b/>
          <w:w w:val="80"/>
        </w:rPr>
        <w:t>Relazione per l’adozione del testo</w:t>
      </w:r>
    </w:p>
    <w:p w:rsidR="009C16CF" w:rsidRDefault="009C16CF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</w:p>
    <w:p w:rsidR="009C16CF" w:rsidRDefault="00125F79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Autori</w:t>
      </w:r>
      <w:r>
        <w:rPr>
          <w:rFonts w:ascii="Verdana" w:hAnsi="Verdana" w:cs="Avenir"/>
          <w:w w:val="80"/>
        </w:rPr>
        <w:t>: Enrica Balaclava – Rodolfo Galati</w:t>
      </w:r>
    </w:p>
    <w:p w:rsidR="009C16CF" w:rsidRDefault="00125F79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Titolo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bCs/>
          <w:w w:val="80"/>
        </w:rPr>
        <w:t>LA TERRA SIAMO NOI 4 – 5 SCIENZE e MATEMATICA</w:t>
      </w:r>
      <w:r>
        <w:rPr>
          <w:rFonts w:ascii="Verdana" w:hAnsi="Verdana" w:cs="Avenir"/>
          <w:b/>
          <w:bCs/>
          <w:w w:val="80"/>
        </w:rPr>
        <w:tab/>
      </w:r>
      <w:r>
        <w:rPr>
          <w:rFonts w:ascii="Verdana" w:hAnsi="Verdana" w:cs="Avenir"/>
          <w:w w:val="80"/>
        </w:rPr>
        <w:t>SUSSIDIARIO DELLE DISCIPLINE</w:t>
      </w:r>
    </w:p>
    <w:p w:rsidR="009C16CF" w:rsidRDefault="00125F79">
      <w:pPr>
        <w:tabs>
          <w:tab w:val="left" w:pos="567"/>
          <w:tab w:val="left" w:pos="1701"/>
        </w:tabs>
        <w:spacing w:line="276" w:lineRule="auto"/>
        <w:ind w:right="-14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Codice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w w:val="80"/>
          <w:kern w:val="2"/>
        </w:rPr>
        <w:t xml:space="preserve">Vol. 4 ISBN </w:t>
      </w:r>
      <w:proofErr w:type="gramStart"/>
      <w:r>
        <w:rPr>
          <w:rFonts w:ascii="Verdana" w:hAnsi="Verdana" w:cs="Avenir"/>
          <w:b/>
          <w:w w:val="80"/>
          <w:kern w:val="2"/>
        </w:rPr>
        <w:t>9788826136981  Vol.</w:t>
      </w:r>
      <w:proofErr w:type="gramEnd"/>
      <w:r>
        <w:rPr>
          <w:rFonts w:ascii="Verdana" w:hAnsi="Verdana" w:cs="Avenir"/>
          <w:b/>
          <w:w w:val="80"/>
          <w:kern w:val="2"/>
        </w:rPr>
        <w:t xml:space="preserve"> 5 ISBN  9788826137001</w:t>
      </w:r>
    </w:p>
    <w:p w:rsidR="009C16CF" w:rsidRDefault="00125F79">
      <w:pPr>
        <w:tabs>
          <w:tab w:val="left" w:pos="426"/>
          <w:tab w:val="left" w:pos="1701"/>
        </w:tabs>
        <w:spacing w:line="276" w:lineRule="auto"/>
        <w:ind w:right="-2"/>
        <w:rPr>
          <w:rFonts w:ascii="Verdana" w:hAnsi="Verdana" w:cs="Courier New"/>
          <w:w w:val="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Editore</w:t>
      </w:r>
      <w:r>
        <w:rPr>
          <w:rFonts w:ascii="Verdana" w:hAnsi="Verdana" w:cs="Avenir"/>
          <w:w w:val="80"/>
        </w:rPr>
        <w:t xml:space="preserve">: Gruppo Editoriale </w:t>
      </w:r>
      <w:r>
        <w:rPr>
          <w:rFonts w:ascii="Verdana" w:hAnsi="Verdana" w:cs="Avenir"/>
          <w:b/>
          <w:w w:val="80"/>
        </w:rPr>
        <w:t>il capitello</w:t>
      </w:r>
    </w:p>
    <w:p w:rsidR="009C16CF" w:rsidRDefault="009C16CF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Si propone l’adozione del Sussidiario delle discipline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 – scienze e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un titolo che racchiude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l’idea su cui si basa il progetto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: è un’idea che nasce principalmente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sensibilizzare le giovani e future generazioni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 merito al tema della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salvaguardia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dello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sviluppo sostenibile del pianeta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proprio come un concreto programma d’azione, così come prevede l’Agenda 2030. 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i/>
          <w:color w:val="262526"/>
          <w:w w:val="80"/>
          <w:lang w:eastAsia="en-US" w:bidi="en-US"/>
        </w:rPr>
        <w:t>La Terra siamo noi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è, infatti, un percorso che pone al centro dell’apprendimento degli alunni il tema della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vero sfondo integratore e punto di riferimento di tutte le discipline che concorrono a definire il curricolo. Perciò i contenuti, le attività e i compiti aperti si rivolgono, quando è possibile, ad argomenti legati all’ambiente, all’ecologia, all’inquinamento, al surriscaldamento del pianeta, all’energia rinnovabile e all’economia sostenibile.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volumi di quarta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aprono con alcune pagine dedicate al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metodo di studio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per guidare bambini e bambine alla ricerca delle strategie di studio più efficaci e metterli nelle condizioni di affrontare le pagine di ogni disciplina con gli strumenti necessari a svolgere un lavoro autonomo. 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Il percorso prosegue in modo coinvolgente, caratterizzato da un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testo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ricco di spunti stimolanti, scritto con uno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stile scorrevole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una forma semplice, ma attento a promuovere l’acquisizione dei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linguaggi specifici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di ciascuna disciplina.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grafica ordinata e lineare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permette ai bambini di orientarsi con disinvoltura nelle pagine favorendo i processi di apprendimento. Grandi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illustrazioni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e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fotografie suggestive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contenuti e permettono ai bambini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ricavare informazioni anche dalle immagini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diventando così un utile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strumento di studio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nonché un mezzo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attivare l’interesse e catturare l’attenzione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Motivare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incuriosire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sono le due parole d’ordine di ogni disciplina: per questo ogni argomento viene proposto attraverso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discussione iniziale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stimolata da domande. Gli alunni sono così subito coinvolti direttamente nella ricerca di risposte anche creative o frutto di riflessione e confronto con gli altri. 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argomento disciplinare è presentato anche attraverso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minimappa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concettuale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mostra i contenuti che vengono affrontati nelle pagine successive, mappe che vengono poi riproposte in forma da completare in chiusura di ogni unità di apprendimento.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percorso didattico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sviluppa attraverso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rubriche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finalizzate a obiettivi precisi: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Comprendo e studio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(suggerimenti, indicazioni e piccole strategie per capire, studiare e memorizzare i contenuti),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Ricordo che…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(rinvia a conoscenze già acquisite che si collegano ai nuovi contenuti disciplinari),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Compito aperto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(per agire in modo creativo e risolvere una situazione problematica),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Escape room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(per ragionare e risolvere giocando a situazioni collegate ai contenuti disciplinari),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STEM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Tecnologia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(dove si intrecciano i contenuti di ogni singola disciplina stimolando riflessioni sull’evoluzione tecnologica).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Le pagine speciali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dedicate alla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ai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Global Goals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dell’Agenda 2030 nelle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Educazione civica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dove si affrontano importanti temi di attualità. 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Compito aperto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di Scienze propongono attività che permettono ai bambini di sperimentare i metodi di indagine propri della disciplina.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unità si chiude con una pagina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sintesi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dei contenuti e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mappa concettuale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dove il bambino viene invitato a completare per riorganizzare le conoscenze apprese, strumento utile anche per il ripasso e per meglio sviluppare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inclusiva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ed infine 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verifica delle conoscenze e delle competenze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La seconda parte di ogni singolo volume contiene il Quaderno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schede operative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rinforzare e consolidare gli apprendimenti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o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approfondire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alcuni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contenuti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Attività creative e artistiche trovano spazio poi nelle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Pixel art,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mentre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CLIL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percorsi che si sviluppano nei quaderni completati da pagine con attività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CODING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lavorare in contesti ludici e didattici nell’ottica del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pensiero computazionale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C16CF" w:rsidRDefault="00125F79">
      <w:pPr>
        <w:suppressAutoHyphens/>
        <w:spacing w:line="276" w:lineRule="auto"/>
        <w:jc w:val="both"/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Nel volume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Primi giorni con la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utili suggerimenti per 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Ripasso delle regole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Mi esercito </w:t>
      </w:r>
      <w:proofErr w:type="gram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subito!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</w:t>
      </w:r>
      <w:proofErr w:type="gram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principali proposte didattiche sviluppate per essere utilizzate sia all’inizio dell’anno ma anche da portarsi sempre in cartella durante tutto l’anno scolastico e con 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Diario di bordo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tutti possono valutare i propri progressi e le difficoltà incontrate.</w:t>
      </w:r>
    </w:p>
    <w:p w:rsidR="009C16CF" w:rsidRDefault="00125F79">
      <w:pPr>
        <w:suppressAutoHyphens/>
        <w:spacing w:line="276" w:lineRule="auto"/>
        <w:jc w:val="both"/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lastRenderedPageBreak/>
        <w:t xml:space="preserve">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Quaderno delle verifiche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utile anche per non dover ricorrere alle fotocopie, presenta sempre verifiche distinte in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due livelli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di difficoltà, proprio perché TUTTI gli studenti possano affrontarle anche con l’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autovalutazione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C16CF" w:rsidRDefault="00125F79">
      <w:pPr>
        <w:keepNext/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Per l’apprendimento cooperativo con 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lapbook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forniti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solo all’insegnante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eventualmente, su richiesta,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 tutti i bambini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della classe.si propone un’attività pratica di apprendimento creativo.</w:t>
      </w:r>
    </w:p>
    <w:p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Il progetto didattico si completa quindi con l’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ATLANTE SCIENTIFICO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 il fascicolo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CLIL IS FUN! di Scienze e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in collaborazione con Cambridge University Press.</w:t>
      </w:r>
    </w:p>
    <w:p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Per 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Digitale Integrativa</w:t>
      </w:r>
      <w:r w:rsidRPr="002C4E2A">
        <w:rPr>
          <w:rFonts w:ascii="Verdana" w:eastAsia="Times Roman" w:hAnsi="Verdana" w:cs="Times Roman"/>
          <w:b/>
          <w:caps/>
          <w:color w:val="262526"/>
          <w:w w:val="80"/>
          <w:lang w:eastAsia="en-US" w:bidi="en-US"/>
        </w:rPr>
        <w:t xml:space="preserve">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numerose sono anche le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risorse multimediali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integrano il testo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esercizi interattivi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filmati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animazioni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slides show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e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Viaggio nella realtà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 possibile compiere straordinari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 virtuali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infatti risponde alle caratteristiche richieste dalla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normativa ministeriale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è utilizzabile sia in versione cartacea sia in versione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libro digitale, interattivo e multimediale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cui sono offerte inoltre ad integrazione numerosissime proposte per sviluppare un reale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Digitale integrativa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C16CF" w:rsidRDefault="009C16CF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 w:cs="Courier New"/>
          <w:w w:val="80"/>
        </w:rPr>
      </w:pPr>
    </w:p>
    <w:p w:rsidR="009C16CF" w:rsidRDefault="00125F79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  <w:r>
        <w:rPr>
          <w:rFonts w:ascii="Verdana" w:hAnsi="Verdana" w:cs="Courier New"/>
          <w:w w:val="80"/>
          <w:sz w:val="20"/>
        </w:rPr>
        <w:t xml:space="preserve">Nella scelta del corso, ulteriore importanza è data anche alla possibilità di utilizzare la </w:t>
      </w:r>
      <w:r>
        <w:rPr>
          <w:rFonts w:ascii="Verdana" w:hAnsi="Verdana" w:cs="Courier New"/>
          <w:b/>
          <w:bCs/>
          <w:w w:val="80"/>
          <w:sz w:val="20"/>
        </w:rPr>
        <w:t>versione facilitata</w:t>
      </w:r>
      <w:r>
        <w:rPr>
          <w:rFonts w:ascii="Verdana" w:hAnsi="Verdana" w:cs="Courier New"/>
          <w:w w:val="80"/>
          <w:sz w:val="20"/>
        </w:rPr>
        <w:t xml:space="preserve"> del Sussidiario, fornita </w:t>
      </w:r>
      <w:r>
        <w:rPr>
          <w:rFonts w:ascii="Verdana" w:hAnsi="Verdana" w:cs="Courier New"/>
          <w:b/>
          <w:bCs/>
          <w:w w:val="80"/>
          <w:sz w:val="20"/>
        </w:rPr>
        <w:t>gratuitamente</w:t>
      </w:r>
      <w:r>
        <w:rPr>
          <w:rFonts w:ascii="Verdana" w:hAnsi="Verdana" w:cs="Courier New"/>
          <w:w w:val="80"/>
          <w:sz w:val="20"/>
        </w:rPr>
        <w:t xml:space="preserve"> a tutti gli alunni che ne hanno la necessità di utilizzo, per consentire una maggior </w:t>
      </w:r>
      <w:r>
        <w:rPr>
          <w:rFonts w:ascii="Verdana" w:hAnsi="Verdana" w:cs="Courier New"/>
          <w:b/>
          <w:bCs/>
          <w:w w:val="80"/>
          <w:sz w:val="20"/>
        </w:rPr>
        <w:t>didattica inclusiva</w:t>
      </w:r>
      <w:r>
        <w:rPr>
          <w:rFonts w:ascii="Verdana" w:hAnsi="Verdana" w:cs="Courier New"/>
          <w:w w:val="80"/>
          <w:sz w:val="20"/>
        </w:rPr>
        <w:t>.</w:t>
      </w:r>
    </w:p>
    <w:p w:rsidR="009C16CF" w:rsidRDefault="009C16CF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</w:p>
    <w:p w:rsidR="009C16CF" w:rsidRDefault="00125F79">
      <w:pPr>
        <w:pStyle w:val="Corpotesto"/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sz w:val="20"/>
        </w:rPr>
      </w:pPr>
      <w:r>
        <w:rPr>
          <w:rFonts w:ascii="Verdana" w:hAnsi="Verdana" w:cs="Avenir"/>
          <w:b/>
          <w:w w:val="80"/>
          <w:kern w:val="2"/>
          <w:sz w:val="20"/>
          <w:u w:val="single"/>
        </w:rPr>
        <w:t>Volumi destinati al bambino classe 4</w:t>
      </w:r>
      <w:r>
        <w:rPr>
          <w:rFonts w:ascii="Verdana" w:hAnsi="Verdana" w:cs="Avenir"/>
          <w:b/>
          <w:w w:val="80"/>
          <w:kern w:val="2"/>
          <w:sz w:val="20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  <w:sz w:val="20"/>
        </w:rPr>
        <w:t>:</w:t>
      </w:r>
      <w:r>
        <w:rPr>
          <w:rFonts w:ascii="Verdana" w:hAnsi="Verdana" w:cs="Avenir"/>
          <w:w w:val="80"/>
          <w:kern w:val="2"/>
          <w:sz w:val="20"/>
        </w:rPr>
        <w:tab/>
      </w:r>
      <w:r>
        <w:rPr>
          <w:rFonts w:ascii="Verdana" w:hAnsi="Verdana" w:cs="Avenir"/>
          <w:b/>
          <w:w w:val="80"/>
          <w:kern w:val="2"/>
          <w:sz w:val="20"/>
          <w:u w:val="single"/>
        </w:rPr>
        <w:t>Volumi destinati al bambino classe 5</w:t>
      </w:r>
      <w:r>
        <w:rPr>
          <w:rFonts w:ascii="Verdana" w:hAnsi="Verdana" w:cs="Avenir"/>
          <w:b/>
          <w:w w:val="80"/>
          <w:kern w:val="2"/>
          <w:sz w:val="20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  <w:sz w:val="20"/>
        </w:rPr>
        <w:t>:</w:t>
      </w:r>
      <w:r>
        <w:rPr>
          <w:rFonts w:ascii="Verdana" w:hAnsi="Verdana" w:cs="Avenir"/>
          <w:b/>
          <w:bCs/>
          <w:w w:val="80"/>
          <w:kern w:val="2"/>
          <w:sz w:val="20"/>
        </w:rPr>
        <w:tab/>
      </w:r>
    </w:p>
    <w:p w:rsidR="009C16CF" w:rsidRDefault="00125F79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Sussidiario delle discipline 4 SCIENZE;</w:t>
      </w:r>
      <w:r>
        <w:rPr>
          <w:rFonts w:ascii="Verdana" w:hAnsi="Verdana" w:cs="Avenir"/>
          <w:b/>
          <w:w w:val="80"/>
          <w:kern w:val="2"/>
        </w:rPr>
        <w:tab/>
        <w:t>- Sussidiario delle discipline 5 SCIENZE;</w:t>
      </w:r>
    </w:p>
    <w:p w:rsidR="009C16CF" w:rsidRDefault="00125F79">
      <w:pPr>
        <w:numPr>
          <w:ilvl w:val="0"/>
          <w:numId w:val="1"/>
        </w:num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Sussidiario delle discipline 4 MATEMATICA;</w:t>
      </w:r>
      <w:r>
        <w:rPr>
          <w:rFonts w:ascii="Verdana" w:hAnsi="Verdana" w:cs="Avenir"/>
          <w:b/>
          <w:w w:val="80"/>
          <w:kern w:val="2"/>
        </w:rPr>
        <w:tab/>
        <w:t>- Sussidiario delle discipline 5 MATEMATICA;</w:t>
      </w:r>
    </w:p>
    <w:p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Primi giorni con la MATEMATICA 4-5</w:t>
      </w:r>
    </w:p>
    <w:p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</w:pPr>
      <w:r>
        <w:rPr>
          <w:rFonts w:ascii="Verdana" w:hAnsi="Verdana" w:cs="Avenir"/>
          <w:b/>
          <w:w w:val="80"/>
          <w:kern w:val="2"/>
        </w:rPr>
        <w:t xml:space="preserve">- Quaderno delle verifiche </w:t>
      </w:r>
      <w:r>
        <w:rPr>
          <w:rFonts w:ascii="Verdana" w:hAnsi="Verdana" w:cs="Avenir"/>
          <w:b/>
          <w:bCs/>
          <w:w w:val="80"/>
          <w:kern w:val="2"/>
        </w:rPr>
        <w:t xml:space="preserve">Scienze e Matematica </w:t>
      </w:r>
      <w:r>
        <w:rPr>
          <w:rFonts w:ascii="Verdana" w:hAnsi="Verdana" w:cs="Avenir"/>
          <w:b/>
          <w:w w:val="80"/>
          <w:kern w:val="2"/>
        </w:rPr>
        <w:t xml:space="preserve">4; </w:t>
      </w:r>
      <w:r>
        <w:rPr>
          <w:rFonts w:ascii="Verdana" w:hAnsi="Verdana" w:cs="Avenir"/>
          <w:b/>
          <w:w w:val="80"/>
          <w:kern w:val="2"/>
        </w:rPr>
        <w:tab/>
        <w:t xml:space="preserve">- Quaderno delle verifiche </w:t>
      </w:r>
      <w:r>
        <w:rPr>
          <w:rFonts w:ascii="Verdana" w:hAnsi="Verdana" w:cs="Avenir"/>
          <w:b/>
          <w:bCs/>
          <w:w w:val="80"/>
          <w:kern w:val="2"/>
        </w:rPr>
        <w:t>Scienze e Matematica 5</w:t>
      </w:r>
      <w:r>
        <w:rPr>
          <w:rFonts w:ascii="Verdana" w:hAnsi="Verdana" w:cs="Avenir"/>
          <w:b/>
          <w:w w:val="80"/>
          <w:kern w:val="2"/>
        </w:rPr>
        <w:t>;</w:t>
      </w:r>
    </w:p>
    <w:p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bCs/>
          <w:w w:val="80"/>
          <w:kern w:val="2"/>
        </w:rPr>
      </w:pPr>
      <w:r>
        <w:rPr>
          <w:rFonts w:ascii="Verdana" w:hAnsi="Verdana" w:cs="Avenir"/>
          <w:b/>
          <w:bCs/>
          <w:w w:val="80"/>
          <w:kern w:val="2"/>
        </w:rPr>
        <w:t>- Atlante scientifico di Scienze e Matematica 4-5;</w:t>
      </w:r>
    </w:p>
    <w:p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bCs/>
          <w:w w:val="80"/>
          <w:kern w:val="2"/>
        </w:rPr>
      </w:pPr>
      <w:r>
        <w:rPr>
          <w:rFonts w:ascii="Verdana" w:hAnsi="Verdana" w:cs="Avenir"/>
          <w:b/>
          <w:bCs/>
          <w:w w:val="80"/>
          <w:kern w:val="2"/>
        </w:rPr>
        <w:t>- Clil is fun! di Scienze e Matematica 4-5;</w:t>
      </w:r>
    </w:p>
    <w:p w:rsidR="009C16CF" w:rsidRDefault="00125F79">
      <w:pPr>
        <w:numPr>
          <w:ilvl w:val="0"/>
          <w:numId w:val="1"/>
        </w:num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  <w:r>
        <w:rPr>
          <w:rFonts w:ascii="Verdana" w:hAnsi="Verdana" w:cs="Avenir"/>
          <w:b/>
          <w:bCs/>
          <w:w w:val="80"/>
          <w:kern w:val="2"/>
        </w:rPr>
        <w:t>- LIBRO DIGITALE</w:t>
      </w:r>
      <w:r>
        <w:rPr>
          <w:rFonts w:ascii="Verdana" w:hAnsi="Verdana" w:cs="Avenir"/>
          <w:b/>
          <w:w w:val="80"/>
          <w:kern w:val="2"/>
        </w:rPr>
        <w:t>, scaricabile gratuitamente on-</w:t>
      </w:r>
      <w:r>
        <w:rPr>
          <w:rFonts w:ascii="Verdana" w:hAnsi="Verdana" w:cs="Avenir"/>
          <w:b/>
          <w:bCs/>
          <w:w w:val="80"/>
          <w:kern w:val="2"/>
        </w:rPr>
        <w:t>line.</w:t>
      </w:r>
    </w:p>
    <w:p w:rsidR="009C16CF" w:rsidRDefault="009C16CF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</w:p>
    <w:p w:rsidR="009C16CF" w:rsidRDefault="00125F79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  <w:r>
        <w:rPr>
          <w:rFonts w:ascii="Verdana" w:hAnsi="Verdana" w:cs="Avenir"/>
          <w:b/>
          <w:w w:val="80"/>
          <w:kern w:val="2"/>
          <w:u w:val="single"/>
        </w:rPr>
        <w:t>Per l’Insegnante e per la classe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color w:val="000000"/>
          <w:w w:val="80"/>
          <w:kern w:val="2"/>
          <w:sz w:val="20"/>
        </w:rPr>
        <w:t>- le</w:t>
      </w:r>
      <w:r>
        <w:rPr>
          <w:rFonts w:ascii="Verdana" w:hAnsi="Verdana" w:cs="Avenir"/>
          <w:b/>
          <w:color w:val="000000"/>
          <w:w w:val="80"/>
          <w:kern w:val="2"/>
          <w:sz w:val="20"/>
        </w:rPr>
        <w:t xml:space="preserve"> Guide del testo</w:t>
      </w:r>
      <w:r>
        <w:rPr>
          <w:rFonts w:ascii="Verdana" w:hAnsi="Verdana" w:cs="Avenir"/>
          <w:b/>
          <w:w w:val="80"/>
          <w:kern w:val="2"/>
          <w:sz w:val="20"/>
        </w:rPr>
        <w:t xml:space="preserve">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4ª </w:t>
      </w:r>
      <w:r>
        <w:rPr>
          <w:rFonts w:ascii="Verdana" w:hAnsi="Verdana" w:cs="Avenir"/>
          <w:w w:val="80"/>
          <w:kern w:val="2"/>
          <w:sz w:val="20"/>
        </w:rPr>
        <w:t xml:space="preserve">e 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 con una sezione dedicata all’</w:t>
      </w:r>
      <w:r>
        <w:rPr>
          <w:rFonts w:ascii="Verdana" w:hAnsi="Verdana" w:cs="Avenir"/>
          <w:b/>
          <w:w w:val="80"/>
          <w:kern w:val="2"/>
          <w:sz w:val="20"/>
        </w:rPr>
        <w:t>ordinanza ministeriale n. 172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w w:val="80"/>
          <w:kern w:val="2"/>
          <w:sz w:val="20"/>
        </w:rPr>
        <w:t xml:space="preserve">   del 04/12/2020 in materia di </w:t>
      </w:r>
      <w:r>
        <w:rPr>
          <w:rFonts w:ascii="Verdana" w:hAnsi="Verdana" w:cs="Avenir"/>
          <w:b/>
          <w:w w:val="80"/>
          <w:kern w:val="2"/>
          <w:sz w:val="20"/>
        </w:rPr>
        <w:t>valutazione descrittiva</w:t>
      </w:r>
      <w:r>
        <w:rPr>
          <w:rFonts w:ascii="Verdana" w:hAnsi="Verdana" w:cs="Avenir"/>
          <w:w w:val="80"/>
          <w:kern w:val="2"/>
          <w:sz w:val="20"/>
        </w:rPr>
        <w:t>;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4 </w:t>
      </w:r>
      <w:r>
        <w:rPr>
          <w:rFonts w:ascii="Verdana" w:hAnsi="Verdana" w:cs="Avenir"/>
          <w:b/>
          <w:w w:val="80"/>
          <w:kern w:val="2"/>
          <w:sz w:val="20"/>
        </w:rPr>
        <w:t xml:space="preserve">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w w:val="80"/>
          <w:kern w:val="2"/>
          <w:sz w:val="20"/>
        </w:rPr>
        <w:t xml:space="preserve">2 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w w:val="80"/>
          <w:kern w:val="2"/>
          <w:sz w:val="20"/>
        </w:rPr>
        <w:t xml:space="preserve">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>;</w:t>
      </w:r>
    </w:p>
    <w:p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Cs/>
          <w:w w:val="80"/>
          <w:kern w:val="2"/>
          <w:sz w:val="20"/>
        </w:rPr>
        <w:t xml:space="preserve"> 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b/>
          <w:w w:val="80"/>
          <w:kern w:val="2"/>
        </w:rPr>
      </w:pPr>
    </w:p>
    <w:p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b/>
          <w:w w:val="80"/>
          <w:kern w:val="2"/>
        </w:rPr>
      </w:pPr>
    </w:p>
    <w:p w:rsidR="009C16CF" w:rsidRDefault="00125F79">
      <w:pPr>
        <w:numPr>
          <w:ilvl w:val="0"/>
          <w:numId w:val="1"/>
        </w:numPr>
        <w:spacing w:line="276" w:lineRule="auto"/>
        <w:rPr>
          <w:rFonts w:ascii="Verdana" w:hAnsi="Verdana" w:cs="Avenir"/>
          <w:w w:val="80"/>
        </w:rPr>
      </w:pPr>
      <w:r>
        <w:rPr>
          <w:rFonts w:ascii="Verdana" w:hAnsi="Verdana" w:cs="Avenir"/>
          <w:w w:val="80"/>
          <w:kern w:val="2"/>
        </w:rPr>
        <w:t xml:space="preserve">per la </w:t>
      </w:r>
      <w:r>
        <w:rPr>
          <w:rFonts w:ascii="Verdana" w:hAnsi="Verdana" w:cs="Avenir"/>
          <w:b/>
          <w:w w:val="80"/>
          <w:kern w:val="2"/>
        </w:rPr>
        <w:t>D</w:t>
      </w:r>
      <w:r>
        <w:rPr>
          <w:rFonts w:ascii="Verdana" w:hAnsi="Verdana" w:cs="Avenir"/>
          <w:b/>
          <w:bCs/>
          <w:w w:val="80"/>
          <w:kern w:val="2"/>
        </w:rPr>
        <w:t>DI</w:t>
      </w:r>
      <w:r>
        <w:rPr>
          <w:rFonts w:ascii="Verdana" w:hAnsi="Verdana" w:cs="Avenir"/>
          <w:w w:val="80"/>
          <w:kern w:val="2"/>
        </w:rPr>
        <w:t xml:space="preserve">: </w:t>
      </w:r>
      <w:r>
        <w:rPr>
          <w:rFonts w:ascii="Verdana" w:eastAsia="Liberation Serif" w:hAnsi="Verdana" w:cs="Avenir"/>
          <w:w w:val="80"/>
          <w:kern w:val="2"/>
        </w:rPr>
        <w:t>tutti i libri in versione</w:t>
      </w:r>
      <w:r>
        <w:rPr>
          <w:rFonts w:ascii="Verdana" w:eastAsia="Liberation Serif" w:hAnsi="Verdana" w:cs="Avenir"/>
          <w:b/>
          <w:bCs/>
          <w:w w:val="80"/>
          <w:kern w:val="2"/>
        </w:rPr>
        <w:t xml:space="preserve"> DIGITALE</w:t>
      </w:r>
      <w:r>
        <w:rPr>
          <w:rFonts w:ascii="Verdana" w:hAnsi="Verdana" w:cs="Avenir"/>
          <w:w w:val="80"/>
          <w:kern w:val="2"/>
        </w:rPr>
        <w:t xml:space="preserve"> e le </w:t>
      </w:r>
      <w:r>
        <w:rPr>
          <w:rFonts w:ascii="Verdana" w:hAnsi="Verdana" w:cs="Avenir"/>
          <w:b/>
          <w:w w:val="80"/>
          <w:kern w:val="2"/>
        </w:rPr>
        <w:t>RISORSE INTEGRATIVE MULTIMEDIALI</w:t>
      </w:r>
      <w:r>
        <w:rPr>
          <w:rFonts w:ascii="Verdana" w:hAnsi="Verdana" w:cs="Avenir"/>
          <w:w w:val="80"/>
          <w:kern w:val="2"/>
        </w:rPr>
        <w:t>.</w:t>
      </w:r>
    </w:p>
    <w:p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w w:val="80"/>
        </w:rPr>
      </w:pPr>
    </w:p>
    <w:p w:rsidR="009C16CF" w:rsidRDefault="00125F79">
      <w:pPr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w w:val="80"/>
          <w:kern w:val="2"/>
        </w:rPr>
      </w:pPr>
      <w:r>
        <w:rPr>
          <w:rFonts w:ascii="Verdana" w:hAnsi="Verdana" w:cs="Avenir"/>
          <w:b/>
          <w:w w:val="80"/>
          <w:kern w:val="2"/>
          <w:u w:val="single"/>
        </w:rPr>
        <w:t>GUIDE SMART</w:t>
      </w:r>
    </w:p>
    <w:p w:rsidR="00125F79" w:rsidRDefault="00125F79" w:rsidP="002C4E2A">
      <w:pPr>
        <w:numPr>
          <w:ilvl w:val="0"/>
          <w:numId w:val="1"/>
        </w:numPr>
        <w:spacing w:line="276" w:lineRule="auto"/>
        <w:ind w:left="0" w:hanging="6"/>
        <w:jc w:val="both"/>
      </w:pPr>
      <w:r>
        <w:rPr>
          <w:rFonts w:ascii="Verdana" w:hAnsi="Verdana" w:cs="Avenir"/>
          <w:w w:val="80"/>
          <w:kern w:val="2"/>
        </w:rPr>
        <w:t xml:space="preserve">Una </w:t>
      </w:r>
      <w:r>
        <w:rPr>
          <w:rFonts w:ascii="Verdana" w:hAnsi="Verdana" w:cs="Avenir"/>
          <w:b/>
          <w:bCs/>
          <w:w w:val="80"/>
          <w:kern w:val="2"/>
        </w:rPr>
        <w:t>NUOVA collana</w:t>
      </w:r>
      <w:r>
        <w:rPr>
          <w:rFonts w:ascii="Verdana" w:hAnsi="Verdana" w:cs="Avenir"/>
          <w:w w:val="80"/>
          <w:kern w:val="2"/>
        </w:rPr>
        <w:t xml:space="preserve"> di guide per il docente, per ogni disciplina e per ogni anno scolastico, suddivise in 3 volumi: </w:t>
      </w:r>
      <w:r>
        <w:rPr>
          <w:rFonts w:ascii="Verdana" w:hAnsi="Verdana" w:cs="Avenir"/>
          <w:b/>
          <w:bCs/>
          <w:w w:val="80"/>
          <w:kern w:val="2"/>
        </w:rPr>
        <w:t>GUIDA</w:t>
      </w:r>
      <w:r>
        <w:rPr>
          <w:rFonts w:ascii="Verdana" w:hAnsi="Verdana" w:cs="Avenir"/>
          <w:w w:val="80"/>
          <w:kern w:val="2"/>
        </w:rPr>
        <w:t xml:space="preserve"> per il docente, </w:t>
      </w:r>
      <w:r>
        <w:rPr>
          <w:rFonts w:ascii="Verdana" w:hAnsi="Verdana" w:cs="Avenir"/>
          <w:b/>
          <w:bCs/>
          <w:w w:val="80"/>
          <w:kern w:val="2"/>
        </w:rPr>
        <w:t>SCHEDARIO</w:t>
      </w:r>
      <w:r>
        <w:rPr>
          <w:rFonts w:ascii="Verdana" w:hAnsi="Verdana" w:cs="Avenir"/>
          <w:w w:val="80"/>
          <w:kern w:val="2"/>
        </w:rPr>
        <w:t xml:space="preserve"> fotocopiabile e </w:t>
      </w:r>
      <w:r>
        <w:rPr>
          <w:rFonts w:ascii="Verdana" w:hAnsi="Verdana" w:cs="Avenir"/>
          <w:b/>
          <w:bCs/>
          <w:w w:val="80"/>
          <w:kern w:val="2"/>
        </w:rPr>
        <w:t>QUADERNO</w:t>
      </w:r>
      <w:r>
        <w:rPr>
          <w:rFonts w:ascii="Verdana" w:hAnsi="Verdana" w:cs="Avenir"/>
          <w:w w:val="80"/>
          <w:kern w:val="2"/>
        </w:rPr>
        <w:t xml:space="preserve"> operativo. Uno strumento flessibile che vuole accompagnare l’insegnante, ma anche l’allievo, attraverso itinerari di apprendimento per la </w:t>
      </w:r>
      <w:r>
        <w:rPr>
          <w:rFonts w:ascii="Verdana" w:hAnsi="Verdana" w:cs="Avenir"/>
          <w:b/>
          <w:bCs/>
          <w:w w:val="80"/>
          <w:kern w:val="2"/>
        </w:rPr>
        <w:t>progettazione didattica</w:t>
      </w:r>
      <w:r>
        <w:rPr>
          <w:rFonts w:ascii="Verdana" w:hAnsi="Verdana" w:cs="Avenir"/>
          <w:w w:val="80"/>
          <w:kern w:val="2"/>
        </w:rPr>
        <w:t>.</w:t>
      </w:r>
      <w:r w:rsidR="002C4E2A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1"/>
      </w:tblGrid>
      <w:tr w:rsidR="007B74A7">
        <w:tc>
          <w:tcPr>
            <w:tcW w:w="0" w:type="auto"/>
          </w:tcPr>
          <w:p w:rsidR="007B74A7" w:rsidRDefault="00CF0F0A">
            <w:pPr>
              <w:spacing w:line="240" w:lineRule="exact"/>
            </w:pP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 xml:space="preserve">Volumi di 4ª - Matematica e Scienze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9788826136981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S3698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4ª - Storia e Geografia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9788826136998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S3699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5ª - Matematica e Scienze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9788826137001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S3700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>Volumi di 5ª - Sto</w:t>
            </w:r>
            <w:r>
              <w:rPr>
                <w:rFonts w:ascii="Arial" w:eastAsia="Arial" w:hAnsi="Arial" w:cs="Arial"/>
                <w:b/>
                <w:bCs/>
              </w:rPr>
              <w:t xml:space="preserve">ria e Geografia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9788826137018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S3701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lastRenderedPageBreak/>
              <w:br/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CONFEZIONE UNICA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4ª - Confezione UNICA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9788826136448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S3644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5ª - Confezione UNICA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9788826136455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S3645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br/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Versioni DIGITALI MULTIMEDIALI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Libro DIGITALE</w:t>
            </w:r>
            <w:r>
              <w:rPr>
                <w:rFonts w:ascii="Arial" w:eastAsia="Arial" w:hAnsi="Arial" w:cs="Arial"/>
                <w:b/>
                <w:bCs/>
              </w:rPr>
              <w:t xml:space="preserve"> Vol. di 4ª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9788826137087 </w:t>
            </w:r>
          </w:p>
          <w:p w:rsidR="007B74A7" w:rsidRDefault="007B74A7">
            <w:pPr>
              <w:spacing w:line="120" w:lineRule="exact"/>
            </w:pPr>
          </w:p>
          <w:p w:rsidR="007B74A7" w:rsidRDefault="00CF0F0A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Libro DIGITALE</w:t>
            </w:r>
            <w:r>
              <w:rPr>
                <w:rFonts w:ascii="Arial" w:eastAsia="Arial" w:hAnsi="Arial" w:cs="Arial"/>
                <w:b/>
                <w:bCs/>
              </w:rPr>
              <w:t xml:space="preserve"> Vol. di 5ª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9788826137094 </w:t>
            </w:r>
            <w:r>
              <w:br/>
            </w:r>
          </w:p>
        </w:tc>
      </w:tr>
    </w:tbl>
    <w:p w:rsidR="00CF0F0A" w:rsidRDefault="00CF0F0A"/>
    <w:sectPr w:rsidR="00CF0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847" w:bottom="777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0A" w:rsidRDefault="00CF0F0A">
      <w:r>
        <w:separator/>
      </w:r>
    </w:p>
  </w:endnote>
  <w:endnote w:type="continuationSeparator" w:id="0">
    <w:p w:rsidR="00CF0F0A" w:rsidRDefault="00CF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00503020000020003"/>
    <w:charset w:val="01"/>
    <w:family w:val="roman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9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29">
    <w:altName w:val="Cambria"/>
    <w:panose1 w:val="020B0604020202020204"/>
    <w:charset w:val="00"/>
    <w:family w:val="auto"/>
    <w:pitch w:val="variable"/>
  </w:font>
  <w:font w:name="Courier New Bold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2A" w:rsidRDefault="002C4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CF" w:rsidRDefault="009C1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2A" w:rsidRDefault="002C4E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0A" w:rsidRDefault="00CF0F0A">
      <w:r>
        <w:separator/>
      </w:r>
    </w:p>
  </w:footnote>
  <w:footnote w:type="continuationSeparator" w:id="0">
    <w:p w:rsidR="00CF0F0A" w:rsidRDefault="00CF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2A" w:rsidRDefault="002C4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CF" w:rsidRDefault="009C16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2A" w:rsidRDefault="002C4E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82E"/>
    <w:multiLevelType w:val="multilevel"/>
    <w:tmpl w:val="48704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venir"/>
        <w:b/>
        <w:bCs/>
        <w:w w:val="80"/>
        <w:kern w:val="2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DD1F02"/>
    <w:multiLevelType w:val="multilevel"/>
    <w:tmpl w:val="AD8EB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CF"/>
    <w:rsid w:val="00125F79"/>
    <w:rsid w:val="002C4E2A"/>
    <w:rsid w:val="007B74A7"/>
    <w:rsid w:val="009C16CF"/>
    <w:rsid w:val="00B866D5"/>
    <w:rsid w:val="00C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4CA3"/>
  <w15:docId w15:val="{DE6DBA4D-B02A-EA41-8A19-B0B1681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firstLine="360"/>
      <w:outlineLvl w:val="1"/>
    </w:pPr>
    <w:rPr>
      <w:rFonts w:ascii="Courier" w:hAnsi="Courier" w:cs="Courier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venir" w:hAnsi="Avenir" w:cs="Avenir"/>
      <w:b/>
      <w:bCs/>
      <w:w w:val="80"/>
      <w:kern w:val="2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4">
    <w:name w:val="Car. predefinito paragrafo4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aratterepredefinitoparagrafo">
    <w:name w:val="Carattere predefinito paragrafo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Fontpredefinitoparagrafo">
    <w:name w:val="Font predefinito paragrafo"/>
    <w:qFormat/>
  </w:style>
  <w:style w:type="character" w:customStyle="1" w:styleId="testobold">
    <w:name w:val="testo bold"/>
    <w:qFormat/>
    <w:rPr>
      <w:b/>
    </w:rPr>
  </w:style>
  <w:style w:type="character" w:customStyle="1" w:styleId="testocorsivo">
    <w:name w:val="testo corsivo"/>
    <w:qFormat/>
    <w:rPr>
      <w:i/>
    </w:rPr>
  </w:style>
  <w:style w:type="character" w:customStyle="1" w:styleId="attivitabold">
    <w:name w:val="attivita bold"/>
    <w:qFormat/>
    <w:rPr>
      <w:b/>
    </w:rPr>
  </w:style>
  <w:style w:type="character" w:customStyle="1" w:styleId="attivitacorsivo">
    <w:name w:val="attivita corsivo"/>
    <w:qFormat/>
    <w:rPr>
      <w:i/>
    </w:rPr>
  </w:style>
  <w:style w:type="character" w:customStyle="1" w:styleId="nota">
    <w:name w:val="nota"/>
    <w:qFormat/>
    <w:rPr>
      <w:rFonts w:ascii="Courier" w:hAnsi="Courier" w:cs="Courier"/>
      <w:color w:val="FF0000"/>
      <w:sz w:val="28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apple-style-span">
    <w:name w:val="apple-style-span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line="360" w:lineRule="auto"/>
    </w:pPr>
    <w:rPr>
      <w:rFonts w:ascii="Palatino" w:eastAsia="Times" w:hAnsi="Palatino" w:cs="Palatino"/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Liberation Serif" w:hAnsi="Liberation Sans" w:cs="Helvetica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spacing w:line="360" w:lineRule="auto"/>
      <w:jc w:val="center"/>
    </w:pPr>
    <w:rPr>
      <w:sz w:val="32"/>
    </w:rPr>
  </w:style>
  <w:style w:type="paragraph" w:customStyle="1" w:styleId="testo">
    <w:name w:val="testo"/>
    <w:basedOn w:val="Normale"/>
    <w:qFormat/>
    <w:pPr>
      <w:spacing w:line="360" w:lineRule="exact"/>
    </w:pPr>
    <w:rPr>
      <w:rFonts w:ascii="Palatino" w:hAnsi="Palatino" w:cs="Palatino"/>
      <w:sz w:val="28"/>
    </w:rPr>
  </w:style>
  <w:style w:type="paragraph" w:customStyle="1" w:styleId="attivita">
    <w:name w:val="attivita"/>
    <w:basedOn w:val="Normale"/>
    <w:qFormat/>
    <w:pPr>
      <w:spacing w:line="360" w:lineRule="exact"/>
    </w:pPr>
    <w:rPr>
      <w:rFonts w:ascii="Helvetica" w:hAnsi="Helvetica" w:cs="Helvetica"/>
    </w:rPr>
  </w:style>
  <w:style w:type="paragraph" w:customStyle="1" w:styleId="didascalia0">
    <w:name w:val="didascalia"/>
    <w:basedOn w:val="Normale"/>
    <w:qFormat/>
  </w:style>
  <w:style w:type="paragraph" w:customStyle="1" w:styleId="fumetto">
    <w:name w:val="fumetto"/>
    <w:basedOn w:val="Normale"/>
    <w:qFormat/>
    <w:rPr>
      <w:rFonts w:ascii="Comic Sans MS" w:hAnsi="Comic Sans MS" w:cs="Comic Sans MS"/>
      <w:sz w:val="28"/>
    </w:rPr>
  </w:style>
  <w:style w:type="paragraph" w:customStyle="1" w:styleId="T1">
    <w:name w:val="T1"/>
    <w:basedOn w:val="Normale"/>
    <w:qFormat/>
    <w:rPr>
      <w:b/>
      <w:sz w:val="48"/>
    </w:rPr>
  </w:style>
  <w:style w:type="paragraph" w:customStyle="1" w:styleId="T2">
    <w:name w:val="T2"/>
    <w:basedOn w:val="Normale"/>
    <w:qFormat/>
    <w:rPr>
      <w:b/>
      <w:i/>
      <w:sz w:val="44"/>
    </w:rPr>
  </w:style>
  <w:style w:type="paragraph" w:customStyle="1" w:styleId="T3">
    <w:name w:val="T3"/>
    <w:basedOn w:val="Normale"/>
    <w:qFormat/>
    <w:rPr>
      <w:b/>
      <w:sz w:val="40"/>
    </w:rPr>
  </w:style>
  <w:style w:type="paragraph" w:customStyle="1" w:styleId="T4">
    <w:name w:val="T4"/>
    <w:basedOn w:val="Normale"/>
    <w:qFormat/>
    <w:rPr>
      <w:b/>
      <w:i/>
      <w:sz w:val="32"/>
    </w:rPr>
  </w:style>
  <w:style w:type="paragraph" w:customStyle="1" w:styleId="obiettivo">
    <w:name w:val="obiettivo"/>
    <w:qFormat/>
    <w:rPr>
      <w:rFonts w:ascii="Arial" w:hAnsi="Arial" w:cs="Arial"/>
      <w:lang w:bidi="hi-I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360" w:lineRule="auto"/>
    </w:pPr>
    <w:rPr>
      <w:rFonts w:ascii="Palatino" w:eastAsia="Times" w:hAnsi="Palatino" w:cs="Palatino"/>
      <w:sz w:val="28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Courier" w:hAnsi="Courier" w:cs="Courier"/>
      <w:sz w:val="22"/>
    </w:rPr>
  </w:style>
  <w:style w:type="paragraph" w:customStyle="1" w:styleId="WW-Stilepredefinito">
    <w:name w:val="WW-Stile predefinito"/>
    <w:qFormat/>
    <w:pPr>
      <w:widowControl w:val="0"/>
    </w:pPr>
    <w:rPr>
      <w:rFonts w:ascii="Cambria" w:hAnsi="Cambria" w:cs="Cambria"/>
      <w:color w:val="00000A"/>
      <w:sz w:val="24"/>
      <w:szCs w:val="24"/>
      <w:lang w:eastAsia="zh-CN" w:bidi="it-IT"/>
    </w:rPr>
  </w:style>
  <w:style w:type="paragraph" w:customStyle="1" w:styleId="attivit">
    <w:name w:val="•attività"/>
    <w:qFormat/>
    <w:rPr>
      <w:rFonts w:ascii="Helvetica" w:eastAsia="MS Mincho" w:hAnsi="Helvetica" w:cs="font929"/>
      <w:kern w:val="2"/>
      <w:sz w:val="28"/>
      <w:szCs w:val="24"/>
      <w:lang w:eastAsia="zh-CN"/>
    </w:rPr>
  </w:style>
  <w:style w:type="paragraph" w:customStyle="1" w:styleId="ormal">
    <w:name w:val="ormal"/>
    <w:qFormat/>
    <w:pPr>
      <w:widowControl w:val="0"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Primorientrocorpodeltesto1">
    <w:name w:val="Primo rientro corpo del testo1"/>
    <w:basedOn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didascalia</dc:title>
  <dc:subject/>
  <dc:creator>Alex</dc:creator>
  <dc:description/>
  <cp:lastModifiedBy>Microsoft Office User</cp:lastModifiedBy>
  <cp:revision>12</cp:revision>
  <cp:lastPrinted>2020-02-25T09:00:00Z</cp:lastPrinted>
  <dcterms:created xsi:type="dcterms:W3CDTF">2021-05-13T07:16:00Z</dcterms:created>
  <dcterms:modified xsi:type="dcterms:W3CDTF">2022-03-02T11:26:00Z</dcterms:modified>
  <dc:language>it-IT</dc:language>
</cp:coreProperties>
</file>